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747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tabs>
          <w:tab w:val="center" w:pos="4818"/>
          <w:tab w:val="left" w:pos="828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Арт Премьер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проживающего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>860408742545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Арт Премьер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проез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5П, 3а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форме, согласно которой ООО «</w:t>
      </w:r>
      <w:r>
        <w:rPr>
          <w:rFonts w:ascii="Times New Roman" w:eastAsia="Times New Roman" w:hAnsi="Times New Roman" w:cs="Times New Roman"/>
          <w:sz w:val="26"/>
          <w:szCs w:val="26"/>
        </w:rPr>
        <w:t>Арт Премьер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представлен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г.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24 Налогового кодекса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обязаны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орган по месту своего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учета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6"/>
          <w:szCs w:val="26"/>
        </w:rPr>
        <w:t>ая декларация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п. 1 ст.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3 п. 3 ст.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Арт Премьер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Девятак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14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